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C8" w:rsidRDefault="00BF51C8" w:rsidP="000847E3">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7D9E6827" wp14:editId="410EA085">
            <wp:simplePos x="0" y="0"/>
            <wp:positionH relativeFrom="column">
              <wp:posOffset>-730885</wp:posOffset>
            </wp:positionH>
            <wp:positionV relativeFrom="paragraph">
              <wp:posOffset>-861695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8"/>
                    <a:stretch>
                      <a:fillRect/>
                    </a:stretch>
                  </pic:blipFill>
                  <pic:spPr>
                    <a:xfrm>
                      <a:off x="0" y="0"/>
                      <a:ext cx="7371080" cy="9601200"/>
                    </a:xfrm>
                    <a:prstGeom prst="rect">
                      <a:avLst/>
                    </a:prstGeom>
                  </pic:spPr>
                </pic:pic>
              </a:graphicData>
            </a:graphic>
          </wp:anchor>
        </w:drawing>
      </w:r>
      <w:bookmarkEnd w:id="0"/>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0"/>
          <w:szCs w:val="10"/>
        </w:rPr>
      </w:pPr>
      <w:r w:rsidRPr="000847E3">
        <w:rPr>
          <w:rFonts w:ascii="Humanist777BT-BoldB" w:eastAsia="Times New Roman" w:hAnsi="Humanist777BT-BoldB" w:cs="Humanist777BT-BoldB"/>
          <w:b/>
          <w:bCs/>
          <w:sz w:val="18"/>
          <w:szCs w:val="18"/>
        </w:rPr>
        <w:t>PRODUCT NAME:</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t xml:space="preserve"> UL Level 2 - </w:t>
      </w:r>
      <w:proofErr w:type="spellStart"/>
      <w:r w:rsidRPr="000847E3">
        <w:rPr>
          <w:rFonts w:ascii="Humanist777BT-BoldB" w:eastAsia="Times New Roman" w:hAnsi="Humanist777BT-BoldB" w:cs="Humanist777BT-BoldB"/>
          <w:b/>
          <w:bCs/>
          <w:sz w:val="18"/>
          <w:szCs w:val="18"/>
        </w:rPr>
        <w:t>Lexgard</w:t>
      </w:r>
      <w:proofErr w:type="spellEnd"/>
      <w:r w:rsidRPr="000847E3">
        <w:rPr>
          <w:rFonts w:ascii="Humanist777BT-BoldB" w:eastAsia="Times New Roman" w:hAnsi="Humanist777BT-BoldB" w:cs="Humanist777BT-BoldB"/>
          <w:b/>
          <w:bCs/>
          <w:sz w:val="18"/>
          <w:szCs w:val="18"/>
        </w:rPr>
        <w:t>®</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PRODUCT CODE: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t>SS-P1000</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PERFORMANCE TESTING: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 xml:space="preserve">Ballistic: </w:t>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t>UL Standard 752 – Level 2</w:t>
      </w:r>
    </w:p>
    <w:p w:rsidR="000847E3" w:rsidRPr="000847E3" w:rsidRDefault="000847E3"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.357 magnum Jacketed Lead Soft Point</w:t>
      </w:r>
    </w:p>
    <w:p w:rsidR="000847E3" w:rsidRPr="000847E3" w:rsidRDefault="000847E3"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No Spall, No Penetration</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t>Forced Entry:</w:t>
      </w:r>
      <w:r w:rsidRPr="000847E3">
        <w:rPr>
          <w:rFonts w:ascii="Humanist777BT-RomanB" w:eastAsia="Times New Roman" w:hAnsi="Humanist777BT-RomanB" w:cs="Humanist777BT-RomanB"/>
          <w:sz w:val="18"/>
          <w:szCs w:val="18"/>
        </w:rPr>
        <w:tab/>
        <w:t>ASTM F1233 Class V</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t>HP White Level IV-TP-0500.02</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CONSTRUCTION: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1/8” Polycarbonate (Abrasion Resistant)</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Cs/>
          <w:sz w:val="18"/>
          <w:szCs w:val="18"/>
        </w:rPr>
        <w:t>Urethane Interlayer</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t>3/8” Polycarbonate</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t>Urethane Interlayer</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t>3/8” Polycarbonate</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t>Urethane Interlayer</w:t>
      </w: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Cs/>
          <w:sz w:val="18"/>
          <w:szCs w:val="18"/>
        </w:rPr>
        <w:tab/>
      </w:r>
      <w:r w:rsidRPr="000847E3">
        <w:rPr>
          <w:rFonts w:ascii="Humanist777BT-RomanB" w:eastAsia="Times New Roman" w:hAnsi="Humanist777BT-RomanB" w:cs="Humanist777BT-RomanB"/>
          <w:sz w:val="18"/>
          <w:szCs w:val="18"/>
        </w:rPr>
        <w:t>1/8” Polycarbonate (Abrasion Resistant)</w:t>
      </w: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THICKNESS: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1” Nominal (1.00”)</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THICKNESS TOLERANCE:</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.948” / 1.18”</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WEIGHT: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6.40 Lbs. / Square Foot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SIZE: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72” x 96” Maximum</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12” x 12” Minimum</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OPTIONS: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Bronze, gray, green tint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TECHNICAL DATA: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U-Value- .62</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Shading Co-efficient- .93</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Light Transmission- .72</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INSTALLATION: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 xml:space="preserve">Glass must be installed in a UL Level 2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Recommended Clearance: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Face: 1/8” per side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noProof/>
          <w:sz w:val="18"/>
          <w:szCs w:val="18"/>
        </w:rPr>
        <w:drawing>
          <wp:anchor distT="0" distB="0" distL="114300" distR="114300" simplePos="0" relativeHeight="251660288" behindDoc="0" locked="1" layoutInCell="1" allowOverlap="1">
            <wp:simplePos x="0" y="0"/>
            <wp:positionH relativeFrom="page">
              <wp:posOffset>-4457065</wp:posOffset>
            </wp:positionH>
            <wp:positionV relativeFrom="page">
              <wp:posOffset>8848725</wp:posOffset>
            </wp:positionV>
            <wp:extent cx="1177925" cy="1524000"/>
            <wp:effectExtent l="19050" t="0" r="317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9" cstate="print"/>
                    <a:srcRect/>
                    <a:stretch>
                      <a:fillRect/>
                    </a:stretch>
                  </pic:blipFill>
                  <pic:spPr bwMode="auto">
                    <a:xfrm>
                      <a:off x="0" y="0"/>
                      <a:ext cx="1177925" cy="1524000"/>
                    </a:xfrm>
                    <a:prstGeom prst="rect">
                      <a:avLst/>
                    </a:prstGeom>
                    <a:noFill/>
                    <a:ln w="9525">
                      <a:noFill/>
                      <a:miter lim="800000"/>
                      <a:headEnd/>
                      <a:tailEnd/>
                    </a:ln>
                  </pic:spPr>
                </pic:pic>
              </a:graphicData>
            </a:graphic>
          </wp:anchor>
        </w:drawing>
      </w:r>
      <w:r w:rsidRPr="000847E3">
        <w:rPr>
          <w:rFonts w:ascii="Humanist777BT-RomanB" w:eastAsia="Times New Roman" w:hAnsi="Humanist777BT-RomanB" w:cs="Humanist777BT-RomanB"/>
          <w:sz w:val="18"/>
          <w:szCs w:val="18"/>
        </w:rPr>
        <w:t>Edge: 1/4”</w:t>
      </w:r>
    </w:p>
    <w:p w:rsidR="000847E3" w:rsidRPr="000847E3" w:rsidRDefault="000847E3" w:rsidP="000847E3">
      <w:pPr>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Bite: 1”</w:t>
      </w:r>
    </w:p>
    <w:p w:rsidR="000847E3" w:rsidRPr="000847E3" w:rsidRDefault="000847E3" w:rsidP="000847E3">
      <w:pPr>
        <w:spacing w:after="0" w:line="240" w:lineRule="auto"/>
        <w:rPr>
          <w:rFonts w:ascii="Humanist777BT-RomanB" w:eastAsia="Times New Roman" w:hAnsi="Humanist777BT-RomanB" w:cs="Humanist777BT-RomanB"/>
          <w:sz w:val="18"/>
          <w:szCs w:val="18"/>
        </w:rPr>
      </w:pPr>
    </w:p>
    <w:p w:rsidR="000847E3" w:rsidRPr="000847E3" w:rsidRDefault="000847E3" w:rsidP="000847E3">
      <w:pPr>
        <w:spacing w:after="0" w:line="240" w:lineRule="auto"/>
        <w:ind w:left="2160"/>
        <w:rPr>
          <w:rFonts w:ascii="Humanist777BT-RomanB" w:eastAsia="Times New Roman" w:hAnsi="Humanist777BT-RomanB" w:cs="Humanist777BT-RomanB"/>
          <w:sz w:val="18"/>
          <w:szCs w:val="18"/>
        </w:rPr>
      </w:pPr>
      <w:proofErr w:type="spellStart"/>
      <w:r w:rsidRPr="000847E3">
        <w:rPr>
          <w:rFonts w:ascii="Humanist777BT-RomanB" w:eastAsia="Times New Roman" w:hAnsi="Humanist777BT-RomanB" w:cs="Humanist777BT-RomanB"/>
          <w:sz w:val="18"/>
          <w:szCs w:val="18"/>
        </w:rPr>
        <w:t>Lexgard</w:t>
      </w:r>
      <w:proofErr w:type="spellEnd"/>
      <w:r w:rsidRPr="000847E3">
        <w:rPr>
          <w:rFonts w:ascii="Humanist777BT-RomanB" w:eastAsia="Times New Roman" w:hAnsi="Humanist777BT-RomanB" w:cs="Humanist777BT-RomanB"/>
          <w:sz w:val="18"/>
          <w:szCs w:val="18"/>
        </w:rPr>
        <w:t>® products combine polycarbonate with polyurethane interlayers to achieve various levels of ballistic threat and extensive attack resistance.  Exposed polycarbonate surfaces are abrasion resistant for maintenance.</w:t>
      </w:r>
    </w:p>
    <w:p w:rsidR="008E49AF" w:rsidRDefault="008E49AF"/>
    <w:sectPr w:rsidR="008E49A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5E" w:rsidRDefault="00E82D5E" w:rsidP="00F67CEE">
      <w:pPr>
        <w:spacing w:after="0" w:line="240" w:lineRule="auto"/>
      </w:pPr>
      <w:r>
        <w:separator/>
      </w:r>
    </w:p>
  </w:endnote>
  <w:endnote w:type="continuationSeparator" w:id="0">
    <w:p w:rsidR="00E82D5E" w:rsidRDefault="00E82D5E"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5E" w:rsidRDefault="00E82D5E" w:rsidP="00F67CEE">
      <w:pPr>
        <w:spacing w:after="0" w:line="240" w:lineRule="auto"/>
      </w:pPr>
      <w:r>
        <w:separator/>
      </w:r>
    </w:p>
  </w:footnote>
  <w:footnote w:type="continuationSeparator" w:id="0">
    <w:p w:rsidR="00E82D5E" w:rsidRDefault="00E82D5E"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F67CEE"/>
    <w:rsid w:val="000847E3"/>
    <w:rsid w:val="001E06CB"/>
    <w:rsid w:val="001E4AFA"/>
    <w:rsid w:val="008E49AF"/>
    <w:rsid w:val="00A44D0A"/>
    <w:rsid w:val="00B3238B"/>
    <w:rsid w:val="00BF51C8"/>
    <w:rsid w:val="00E82D5E"/>
    <w:rsid w:val="00EE5804"/>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801D-816C-461B-802B-F8F9D400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3</cp:revision>
  <dcterms:created xsi:type="dcterms:W3CDTF">2011-05-06T16:23:00Z</dcterms:created>
  <dcterms:modified xsi:type="dcterms:W3CDTF">2012-08-08T13:13:00Z</dcterms:modified>
</cp:coreProperties>
</file>