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D5" w:rsidRDefault="000B6963" w:rsidP="000847E3">
      <w:pPr>
        <w:autoSpaceDE w:val="0"/>
        <w:autoSpaceDN w:val="0"/>
        <w:adjustRightInd w:val="0"/>
        <w:spacing w:after="0" w:line="240" w:lineRule="auto"/>
        <w:rPr>
          <w:rFonts w:ascii="Humanist777BT-BoldB" w:eastAsia="Times New Roman" w:hAnsi="Humanist777BT-BoldB" w:cs="Humanist777BT-BoldB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9E6827" wp14:editId="410EA085">
            <wp:simplePos x="0" y="0"/>
            <wp:positionH relativeFrom="column">
              <wp:posOffset>-751205</wp:posOffset>
            </wp:positionH>
            <wp:positionV relativeFrom="paragraph">
              <wp:posOffset>-766445</wp:posOffset>
            </wp:positionV>
            <wp:extent cx="7371080" cy="9601200"/>
            <wp:effectExtent l="0" t="0" r="0" b="0"/>
            <wp:wrapNone/>
            <wp:docPr id="1" name="Picture 1" descr="PS_ShotShield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ShotShield_LETTERH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EEA" w:rsidRDefault="00D24EEA" w:rsidP="000847E3">
      <w:pPr>
        <w:autoSpaceDE w:val="0"/>
        <w:autoSpaceDN w:val="0"/>
        <w:adjustRightInd w:val="0"/>
        <w:spacing w:after="0" w:line="240" w:lineRule="auto"/>
        <w:rPr>
          <w:rFonts w:ascii="Humanist777BT-BoldB" w:eastAsia="Times New Roman" w:hAnsi="Humanist777BT-BoldB" w:cs="Humanist777BT-BoldB"/>
          <w:b/>
          <w:bCs/>
          <w:sz w:val="18"/>
          <w:szCs w:val="18"/>
        </w:rPr>
      </w:pPr>
    </w:p>
    <w:p w:rsid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bookmarkStart w:id="0" w:name="_GoBack"/>
      <w:bookmarkEnd w:id="0"/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PRODUCT NAME: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2- 3/32” Bullet Resistant Glass – UL Level III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PRODUCT CODE: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BR-233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ind w:left="2160" w:hanging="216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PRODUCT DESCRIPTION: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  <w:u w:val="single"/>
        </w:rPr>
        <w:t>Applications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 xml:space="preserve">:  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</w:p>
    <w:p w:rsidR="00785DE0" w:rsidRPr="00785DE0" w:rsidRDefault="00785DE0" w:rsidP="00785DE0">
      <w:pPr>
        <w:spacing w:after="0" w:line="240" w:lineRule="auto"/>
        <w:ind w:left="288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A multi-ply annealed glass laminated meeting Underwriters Laboratories (U/L) Standard 752 for ballistic protection, Level III (SPSA)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PRODUCT CONSTRUCTION: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Product construction is proprietary.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THICKNESS: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2- 3/32” NOMINAL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THICKNESS TOLERANCES: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2.03” Minimum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2.29” Maximum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SIZE: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60” X 96” Maximum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12” X 12” Minimum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No Standard Size, All Custom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WEIGHT: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25.40 Pounds per Square Foot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OPTIONS: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Tinted glass (Bronze, Grey, Green); transparent mirror; wire glass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TECHNICAL DATA: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  <w:u w:val="single"/>
        </w:rPr>
        <w:t>Compliance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</w:p>
    <w:p w:rsidR="00785DE0" w:rsidRPr="00785DE0" w:rsidRDefault="00785DE0" w:rsidP="00785DE0">
      <w:pPr>
        <w:spacing w:after="0" w:line="240" w:lineRule="auto"/>
        <w:ind w:left="288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 xml:space="preserve">ASTM C 1036-01 – Standard Specification for Flat Architectural Glass </w:t>
      </w:r>
    </w:p>
    <w:p w:rsidR="00785DE0" w:rsidRPr="00785DE0" w:rsidRDefault="00785DE0" w:rsidP="00785DE0">
      <w:pPr>
        <w:spacing w:after="0" w:line="240" w:lineRule="auto"/>
        <w:ind w:left="288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 xml:space="preserve">ASTM C 1172-03 – Standard Specification for Laminated Architectural Glass </w:t>
      </w:r>
    </w:p>
    <w:p w:rsidR="00785DE0" w:rsidRPr="00785DE0" w:rsidRDefault="00785DE0" w:rsidP="00785DE0">
      <w:pPr>
        <w:spacing w:after="0" w:line="240" w:lineRule="auto"/>
        <w:ind w:left="288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 xml:space="preserve">ASTM C 1422-99 – Standard Specification for Chemically Strengthened Glass </w:t>
      </w:r>
    </w:p>
    <w:p w:rsidR="00785DE0" w:rsidRPr="00785DE0" w:rsidRDefault="00785DE0" w:rsidP="00785DE0">
      <w:pPr>
        <w:spacing w:after="0" w:line="240" w:lineRule="auto"/>
        <w:ind w:left="288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ANSI (American National Safety Institute) Z97.1: For safety materials used in buildings – Specifications &amp; Methods of Test</w:t>
      </w:r>
    </w:p>
    <w:p w:rsidR="00785DE0" w:rsidRPr="00785DE0" w:rsidRDefault="00785DE0" w:rsidP="00785DE0">
      <w:pPr>
        <w:spacing w:after="0" w:line="240" w:lineRule="auto"/>
        <w:ind w:left="288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CPSC 16 CFR 1201 (Category I and II)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ind w:left="2160" w:firstLine="72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  <w:u w:val="single"/>
        </w:rPr>
        <w:t>Ballistic Protection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</w:p>
    <w:p w:rsidR="00785DE0" w:rsidRPr="00785DE0" w:rsidRDefault="00785DE0" w:rsidP="00785DE0">
      <w:pPr>
        <w:spacing w:after="0" w:line="240" w:lineRule="auto"/>
        <w:ind w:left="288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 xml:space="preserve">Tested by Underwriters Laboratories in accordance with U/L Standard 752, Level III, 44 Magnum Revolver, 3 Shots in a triangular pattern, 240 grain lead (1350 – 1485 feet per second) 15 feet </w:t>
      </w:r>
      <w:r w:rsidRPr="00785DE0">
        <w:rPr>
          <w:rFonts w:ascii="Franklin Gothic Medium" w:eastAsia="Times New Roman" w:hAnsi="Franklin Gothic Medium" w:cs="Times New Roman"/>
          <w:sz w:val="18"/>
          <w:szCs w:val="18"/>
          <w:u w:val="single"/>
        </w:rPr>
        <w:t>Results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:  No Spall, no penetration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INSTALLATION: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Product must be installed in a UL Level III Bullet Resistant Frame System.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ind w:left="288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All glass should be installed in accordance with the guidelines set forth in the Glass Association of North America (GANA) Distribution/Installation Div. (formerly known as the Flat Glass Marketing Association [FGMA]) Glazing Manual, 1997 edition, and Sealant Manual, 1990 edition.</w:t>
      </w:r>
    </w:p>
    <w:p w:rsidR="00785DE0" w:rsidRPr="00785DE0" w:rsidRDefault="00785DE0" w:rsidP="00785DE0">
      <w:pPr>
        <w:spacing w:after="0" w:line="240" w:lineRule="auto"/>
        <w:ind w:left="72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ind w:left="288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Glazing systems should incorporate a weep system to allow moisture and water to escape the glazing channel.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785DE0" w:rsidRPr="00785DE0" w:rsidRDefault="00785DE0" w:rsidP="00785DE0">
      <w:pPr>
        <w:spacing w:after="0" w:line="240" w:lineRule="auto"/>
        <w:ind w:left="2160" w:firstLine="720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>Recommended Clearance: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Face: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1/8”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Edge: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3/8”</w:t>
      </w:r>
    </w:p>
    <w:p w:rsidR="00785DE0" w:rsidRPr="00785DE0" w:rsidRDefault="00785DE0" w:rsidP="00785DE0">
      <w:pPr>
        <w:spacing w:after="0" w:line="240" w:lineRule="auto"/>
        <w:outlineLvl w:val="0"/>
        <w:rPr>
          <w:rFonts w:ascii="Franklin Gothic Medium" w:eastAsia="Times New Roman" w:hAnsi="Franklin Gothic Medium" w:cs="Times New Roman"/>
          <w:b/>
          <w:sz w:val="18"/>
          <w:szCs w:val="18"/>
        </w:rPr>
      </w:pP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Bite:</w:t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</w:r>
      <w:r w:rsidRPr="00785DE0">
        <w:rPr>
          <w:rFonts w:ascii="Franklin Gothic Medium" w:eastAsia="Times New Roman" w:hAnsi="Franklin Gothic Medium" w:cs="Times New Roman"/>
          <w:sz w:val="18"/>
          <w:szCs w:val="18"/>
        </w:rPr>
        <w:tab/>
        <w:t>1/2”</w:t>
      </w:r>
      <w:r w:rsidRPr="00785DE0">
        <w:rPr>
          <w:rFonts w:ascii="Franklin Gothic Medium" w:eastAsia="Times New Roman" w:hAnsi="Franklin Gothic Medium" w:cs="Times New Roman"/>
          <w:b/>
          <w:sz w:val="18"/>
          <w:szCs w:val="18"/>
        </w:rPr>
        <w:t xml:space="preserve"> </w:t>
      </w:r>
    </w:p>
    <w:p w:rsidR="008E49AF" w:rsidRDefault="008E49AF"/>
    <w:sectPr w:rsidR="008E49AF" w:rsidSect="008E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85" w:rsidRDefault="00443585" w:rsidP="00F67CEE">
      <w:pPr>
        <w:spacing w:after="0" w:line="240" w:lineRule="auto"/>
      </w:pPr>
      <w:r>
        <w:separator/>
      </w:r>
    </w:p>
  </w:endnote>
  <w:endnote w:type="continuationSeparator" w:id="0">
    <w:p w:rsidR="00443585" w:rsidRDefault="00443585" w:rsidP="00F6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ist777BT-Bol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85" w:rsidRDefault="00443585" w:rsidP="00F67CEE">
      <w:pPr>
        <w:spacing w:after="0" w:line="240" w:lineRule="auto"/>
      </w:pPr>
      <w:r>
        <w:separator/>
      </w:r>
    </w:p>
  </w:footnote>
  <w:footnote w:type="continuationSeparator" w:id="0">
    <w:p w:rsidR="00443585" w:rsidRDefault="00443585" w:rsidP="00F67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CEE"/>
    <w:rsid w:val="000847E3"/>
    <w:rsid w:val="00097F13"/>
    <w:rsid w:val="000B6963"/>
    <w:rsid w:val="001E06CB"/>
    <w:rsid w:val="001E4AFA"/>
    <w:rsid w:val="0040116E"/>
    <w:rsid w:val="00443585"/>
    <w:rsid w:val="004B6683"/>
    <w:rsid w:val="005844BB"/>
    <w:rsid w:val="00785DE0"/>
    <w:rsid w:val="00824BBB"/>
    <w:rsid w:val="00835BB5"/>
    <w:rsid w:val="00881B64"/>
    <w:rsid w:val="008D4BA0"/>
    <w:rsid w:val="008E49AF"/>
    <w:rsid w:val="00A42F86"/>
    <w:rsid w:val="00A44D0A"/>
    <w:rsid w:val="00A64110"/>
    <w:rsid w:val="00B3238B"/>
    <w:rsid w:val="00BC3EF9"/>
    <w:rsid w:val="00D24EEA"/>
    <w:rsid w:val="00DD5F4E"/>
    <w:rsid w:val="00E74BD5"/>
    <w:rsid w:val="00E82D5E"/>
    <w:rsid w:val="00EE2348"/>
    <w:rsid w:val="00EE5804"/>
    <w:rsid w:val="00F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EE"/>
  </w:style>
  <w:style w:type="paragraph" w:styleId="Footer">
    <w:name w:val="footer"/>
    <w:basedOn w:val="Normal"/>
    <w:link w:val="FooterChar"/>
    <w:uiPriority w:val="99"/>
    <w:unhideWhenUsed/>
    <w:rsid w:val="00F6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EE"/>
  </w:style>
  <w:style w:type="paragraph" w:styleId="BalloonText">
    <w:name w:val="Balloon Text"/>
    <w:basedOn w:val="Normal"/>
    <w:link w:val="BalloonTextChar"/>
    <w:uiPriority w:val="99"/>
    <w:semiHidden/>
    <w:unhideWhenUsed/>
    <w:rsid w:val="00F6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CE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5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5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9A97-1856-48A0-B61D-ACAF7DC1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Cassie</cp:lastModifiedBy>
  <cp:revision>6</cp:revision>
  <dcterms:created xsi:type="dcterms:W3CDTF">2011-05-10T18:28:00Z</dcterms:created>
  <dcterms:modified xsi:type="dcterms:W3CDTF">2012-08-08T13:59:00Z</dcterms:modified>
</cp:coreProperties>
</file>